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D8E" w:rsidRDefault="00A04D8E" w:rsidP="00A04D8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04D8E" w:rsidRDefault="00A04D8E" w:rsidP="00A04D8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</w:t>
      </w:r>
    </w:p>
    <w:p w:rsidR="00A04D8E" w:rsidRDefault="00A04D8E" w:rsidP="00A04D8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состоянии здравоохранения Краснощековского района</w:t>
      </w:r>
    </w:p>
    <w:p w:rsidR="00A04D8E" w:rsidRDefault="00A04D8E" w:rsidP="00A04D8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 9 месяцев 2019 г.</w:t>
      </w:r>
    </w:p>
    <w:p w:rsidR="00A04D8E" w:rsidRDefault="00A04D8E" w:rsidP="00A04D8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04D8E" w:rsidRDefault="00A04D8E" w:rsidP="00A04D8E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Сведения о сети КГБУЗ «Краснощековская ЦРБ»: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A04D8E" w:rsidRDefault="00A04D8E" w:rsidP="00A04D8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КГБУЗ «Краснощековская ЦРБ» имеет в своем составе: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04D8E" w:rsidRDefault="00A04D8E" w:rsidP="00A04D8E">
      <w:pPr>
        <w:pStyle w:val="a3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ЦРБ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Стационар на 66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койку.   Поликлиника с детской и женской консультациями  на  </w:t>
      </w:r>
      <w:r>
        <w:rPr>
          <w:rFonts w:ascii="Times New Roman" w:hAnsi="Times New Roman"/>
          <w:sz w:val="28"/>
          <w:szCs w:val="28"/>
          <w:u w:val="single"/>
        </w:rPr>
        <w:t xml:space="preserve">158 </w:t>
      </w:r>
      <w:r>
        <w:rPr>
          <w:rFonts w:ascii="Times New Roman" w:hAnsi="Times New Roman"/>
          <w:sz w:val="28"/>
          <w:szCs w:val="28"/>
        </w:rPr>
        <w:t xml:space="preserve">посещений. 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04D8E" w:rsidRDefault="00A04D8E" w:rsidP="00A04D8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Врачебные амбулатории</w:t>
      </w:r>
      <w:r>
        <w:rPr>
          <w:rFonts w:ascii="Times New Roman" w:hAnsi="Times New Roman"/>
          <w:sz w:val="28"/>
          <w:szCs w:val="28"/>
        </w:rPr>
        <w:t xml:space="preserve"> ___</w:t>
      </w:r>
      <w:r>
        <w:rPr>
          <w:rFonts w:ascii="Times New Roman" w:hAnsi="Times New Roman"/>
          <w:sz w:val="28"/>
          <w:szCs w:val="28"/>
          <w:u w:val="single"/>
        </w:rPr>
        <w:t>6</w:t>
      </w:r>
      <w:r>
        <w:rPr>
          <w:rFonts w:ascii="Times New Roman" w:hAnsi="Times New Roman"/>
          <w:sz w:val="28"/>
          <w:szCs w:val="28"/>
        </w:rPr>
        <w:t xml:space="preserve">____, в т.ч. общих врачебных практик </w:t>
      </w:r>
      <w:r>
        <w:rPr>
          <w:rFonts w:ascii="Times New Roman" w:hAnsi="Times New Roman"/>
          <w:sz w:val="28"/>
          <w:szCs w:val="28"/>
          <w:u w:val="single"/>
        </w:rPr>
        <w:t xml:space="preserve">4  </w:t>
      </w:r>
      <w:r>
        <w:rPr>
          <w:rFonts w:ascii="Times New Roman" w:hAnsi="Times New Roman"/>
          <w:sz w:val="28"/>
          <w:szCs w:val="28"/>
        </w:rPr>
        <w:t xml:space="preserve">При врачебных амбулаториях имеются </w:t>
      </w:r>
      <w:r>
        <w:rPr>
          <w:rFonts w:ascii="Times New Roman" w:hAnsi="Times New Roman"/>
          <w:sz w:val="28"/>
          <w:szCs w:val="28"/>
          <w:u w:val="single"/>
        </w:rPr>
        <w:t xml:space="preserve">29 </w:t>
      </w:r>
      <w:r>
        <w:rPr>
          <w:rFonts w:ascii="Times New Roman" w:hAnsi="Times New Roman"/>
          <w:sz w:val="28"/>
          <w:szCs w:val="28"/>
        </w:rPr>
        <w:t>коек дневного стационара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(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>оличество)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Фельдшерско-акушерские пункты</w:t>
      </w:r>
      <w:r>
        <w:rPr>
          <w:rFonts w:ascii="Times New Roman" w:hAnsi="Times New Roman"/>
          <w:sz w:val="28"/>
          <w:szCs w:val="28"/>
        </w:rPr>
        <w:t xml:space="preserve"> __</w:t>
      </w:r>
      <w:r>
        <w:rPr>
          <w:rFonts w:ascii="Times New Roman" w:hAnsi="Times New Roman"/>
          <w:sz w:val="28"/>
          <w:szCs w:val="28"/>
          <w:u w:val="single"/>
        </w:rPr>
        <w:t>15</w:t>
      </w:r>
      <w:r>
        <w:rPr>
          <w:rFonts w:ascii="Times New Roman" w:hAnsi="Times New Roman"/>
          <w:sz w:val="28"/>
          <w:szCs w:val="28"/>
        </w:rPr>
        <w:t>____      , 5 не функционируют из-за отсутствия мед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аботника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A04D8E" w:rsidRDefault="00A04D8E" w:rsidP="00A04D8E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2.Основные показатели здоровья и деятельности здравоохранения.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A04D8E" w:rsidRDefault="00A04D8E" w:rsidP="00A04D8E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Основные демографические показатели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1"/>
        <w:gridCol w:w="877"/>
        <w:gridCol w:w="1012"/>
        <w:gridCol w:w="979"/>
        <w:gridCol w:w="909"/>
        <w:gridCol w:w="1297"/>
        <w:gridCol w:w="1516"/>
      </w:tblGrid>
      <w:tr w:rsidR="00A04D8E" w:rsidTr="00A04D8E">
        <w:tc>
          <w:tcPr>
            <w:tcW w:w="3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Показатель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Годы в динамике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9 месяцев 2019 года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</w:t>
            </w:r>
          </w:p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показатель</w:t>
            </w:r>
          </w:p>
        </w:tc>
      </w:tr>
      <w:tr w:rsidR="00A04D8E" w:rsidTr="00A04D8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D8E" w:rsidRDefault="00A04D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2015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2017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D8E" w:rsidRDefault="00A04D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D8E" w:rsidRDefault="00A04D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4D8E" w:rsidTr="00A04D8E"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Рождаемость (на 1000 населения)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9,5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10,8</w:t>
            </w:r>
          </w:p>
        </w:tc>
      </w:tr>
      <w:tr w:rsidR="00A04D8E" w:rsidTr="00A04D8E"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Общая смертность (на 1000 населения)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16,9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16,6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16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17,4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14,0</w:t>
            </w:r>
          </w:p>
        </w:tc>
      </w:tr>
      <w:tr w:rsidR="00A04D8E" w:rsidTr="00A04D8E"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Младенческая смертность (на 1000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родившихся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живыми)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11,5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21,4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42,5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7,1</w:t>
            </w:r>
          </w:p>
        </w:tc>
      </w:tr>
      <w:tr w:rsidR="00A04D8E" w:rsidTr="00A04D8E"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Материнская смертность (на 100 000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родившихся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живыми)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7,8</w:t>
            </w:r>
          </w:p>
        </w:tc>
      </w:tr>
      <w:tr w:rsidR="00A04D8E" w:rsidTr="00A04D8E"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Перинатальная смертность (на 1000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родившихся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живыми и мертвыми)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17,1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21,4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31,3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8,5</w:t>
            </w:r>
          </w:p>
        </w:tc>
      </w:tr>
    </w:tbl>
    <w:p w:rsidR="00A04D8E" w:rsidRDefault="00A04D8E" w:rsidP="00A04D8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Численность население района на 01.12.2019 г. составила 16559 человека. Возрастная структура населения представлена следующим образом: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численность лиц, моложе трудоспособного возраста – 2726 человека, удельный вес в общей численности населения  - 16,5%, край – 17,4%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численность лиц трудоспособного возраста – 7909 человек, удельный вес – 47,7%, край 58,5%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численность лиц старше трудоспособного возраста – 5924 человек, удельный вес – 35,7%, край 24,1%.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Численность мужчин за 9 месяцев 2019 году составила 8067 (48,7%) человек, численность женщин – 8492 чел. 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За 9 месяцев 2019 года родилось 94 ребенка, что на 30 детей меньше чем в 2018 году. Показатель рождаемости уменьшился на 23,3% и составил 5,6  на 1000 (7,3 на 1000 в 2018 г.), что значительно ниже краевого. 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Уровень общей смертности за 9 месяцев 2019  года составил 13,0, что на уровне 2018 года. Число умерших за 9 месяцев 2019  г. – 216 человек. Сложившийся уровень общей  смертности в районе превышает показатели края на 24,2%.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В структуре общей смертности первое место занимают болезни сердечно сосудистой системы. Показатель на 1000 населения за 9 месяцев 2019  года составил 3,1, умерло 51 человек (в 2018 году- 4,0, умерло 68 человек). Произошло снижение на 22,5% по сравнению с 2018 годом. 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Второе место занимают онкологические болезни. Показатель на 1000 населения 1,6 умерло 26 человек  (1,7 в 2018 году, умерло 28 человек). 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Третье место занимают болезни класса несчастных случаев, показатель 1,1, умерло 19 человек (0,8 в 2018 году, умерло 14 человек). 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Показатель преждевременной смертности за 9 месяцев 2019  г. составил 4,6 на 1000, умерло 38 человек (6,5 в 2018 году, умерло 54 человека). Снижение произошло на 29,3%. Первое место в структуре преждевременной смертности – болезни сердечно – сосудистой системы. Показатель на 1000 – 1,6, умерло 13 человек (1,6 в 2018 году, умерло 14 человек).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Второе место занимают болезни класса несчастных случаев– 2,0  на 1000 населения, умерло 10 человек (1,2 в 2018 году, умерло 13 человек). Снижение на 20%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Третье место занимают болезни ОНКО. Показатель на 1000  0,5, умерло 4 человек (1,8 в 2018 году, умерло 16). Произошло снижение на 72,3% по сравнению с 2018 годом.   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Высокий показатель общей смертности, низкая рождаемость, негативно </w:t>
      </w:r>
      <w:proofErr w:type="gramStart"/>
      <w:r>
        <w:rPr>
          <w:rFonts w:ascii="Times New Roman" w:hAnsi="Times New Roman"/>
          <w:sz w:val="28"/>
          <w:szCs w:val="28"/>
        </w:rPr>
        <w:t>сказались на показатели</w:t>
      </w:r>
      <w:proofErr w:type="gramEnd"/>
      <w:r>
        <w:rPr>
          <w:rFonts w:ascii="Times New Roman" w:hAnsi="Times New Roman"/>
          <w:sz w:val="28"/>
          <w:szCs w:val="28"/>
        </w:rPr>
        <w:t>, регулирующие демографические процессы в районе. Естественный прирост населения составил: - 7,2 на 1000 за 9 месяцев 2019 г. (в 2018 – 5,4). Средняя продолжительность жизни составляет за 9 месяцев 2019  г. – 70,0 (69,6 в 2018 году). У мужчин  снизилась с 66,9 до 65,0, у женщин увеличилась с 72,6 до 77,4.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A04D8E" w:rsidRDefault="00A04D8E" w:rsidP="00A04D8E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Характеристика здоровья населения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105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8"/>
        <w:gridCol w:w="1266"/>
        <w:gridCol w:w="986"/>
        <w:gridCol w:w="986"/>
        <w:gridCol w:w="1126"/>
        <w:gridCol w:w="986"/>
        <w:gridCol w:w="1177"/>
        <w:gridCol w:w="1516"/>
      </w:tblGrid>
      <w:tr w:rsidR="00A04D8E" w:rsidTr="00A04D8E"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Показатель</w:t>
            </w:r>
          </w:p>
        </w:tc>
        <w:tc>
          <w:tcPr>
            <w:tcW w:w="54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Годы в динамике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 9 месяцев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2019 г.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Краевой</w:t>
            </w:r>
          </w:p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показатель</w:t>
            </w:r>
          </w:p>
        </w:tc>
      </w:tr>
      <w:tr w:rsidR="00A04D8E" w:rsidTr="00A04D8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D8E" w:rsidRDefault="00A04D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>
                <w:rPr>
                  <w:rFonts w:ascii="Times New Roman" w:hAnsi="Times New Roman"/>
                  <w:sz w:val="28"/>
                  <w:szCs w:val="28"/>
                </w:rPr>
                <w:t>2014 г</w:t>
              </w:r>
            </w:smartTag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2015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г.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2016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г.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2017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D8E" w:rsidRDefault="00A04D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D8E" w:rsidRDefault="00A04D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4D8E" w:rsidTr="00A04D8E"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Общая заболеваемость всего населения (на 1000 человек)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2422,7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2286,6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2070,4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2198,0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2116,8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1546,5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4D8E" w:rsidTr="00A04D8E"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в т.ч. с впервые установленным диагнозом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939,1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1036,1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946,0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998,7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923,9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682,0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4D8E" w:rsidTr="00A04D8E"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Общая заболеваемость детей (на 1000 детей)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203656,5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2249,2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2557,2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2333,3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2752,8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2010,0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2240,3</w:t>
            </w:r>
          </w:p>
        </w:tc>
      </w:tr>
      <w:tr w:rsidR="00A04D8E" w:rsidTr="00A04D8E"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в т.ч. с впервые установленным диагнозом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165246,6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1897,8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2094,6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18618,1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2162,1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1724,7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1805,6</w:t>
            </w:r>
          </w:p>
        </w:tc>
      </w:tr>
      <w:tr w:rsidR="00A04D8E" w:rsidTr="00A04D8E"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Общая заболеваемость подростков (на 1000 подростков)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291287,9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2629,8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2508,3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2831,7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2110,3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1793,5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2918,2</w:t>
            </w:r>
          </w:p>
        </w:tc>
      </w:tr>
      <w:tr w:rsidR="00A04D8E" w:rsidTr="00A04D8E"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в т.ч. с впервые установленным диагнозом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169507,6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1618,8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1731,1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2059,8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1453,7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1357,9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1893,6</w:t>
            </w:r>
          </w:p>
        </w:tc>
      </w:tr>
      <w:tr w:rsidR="00A04D8E" w:rsidTr="00A04D8E"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Общая заболеваемость взрослых (на 1000 взрослого населения)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247468,0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2281,1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1965,2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2897,1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2074,2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1477,5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2565,9</w:t>
            </w:r>
          </w:p>
        </w:tc>
      </w:tr>
      <w:tr w:rsidR="00A04D8E" w:rsidTr="00A04D8E"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в т.ч. с впервые установленным диагнозом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762,7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831,6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707,2</w:t>
            </w:r>
          </w:p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699,7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698,0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496,7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913,3</w:t>
            </w:r>
          </w:p>
        </w:tc>
      </w:tr>
      <w:tr w:rsidR="00A04D8E" w:rsidTr="00A04D8E"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Заболеваемость туберкулезом с впервые установленным диагнозом (на 100 000 населения)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78,5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81,4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47,2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53,9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12,0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90,0</w:t>
            </w:r>
          </w:p>
        </w:tc>
      </w:tr>
      <w:tr w:rsidR="00A04D8E" w:rsidTr="00A04D8E"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Смертность от туберкулеза (на 100 000 населения)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17,7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11,9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--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4D8E" w:rsidTr="00A04D8E"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Онкозаболеваемость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 впервые установленным диагнозом (на 100 000 населения)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454,4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525,2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477,0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454,7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515,4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368,3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516,9</w:t>
            </w:r>
          </w:p>
        </w:tc>
      </w:tr>
      <w:tr w:rsidR="00A04D8E" w:rsidTr="00A04D8E"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Первичная заболеваемость сифилисом (на 100 000 населения)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16,8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34,3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29,1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--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12,3</w:t>
            </w:r>
          </w:p>
        </w:tc>
      </w:tr>
      <w:tr w:rsidR="00A04D8E" w:rsidTr="00A04D8E"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Первичная заболеваемость психическими расстройствами (на 100 000 населения)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1211,7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1073,2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1285,5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1062,1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1021,0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742,7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1005,3</w:t>
            </w:r>
          </w:p>
        </w:tc>
      </w:tr>
      <w:tr w:rsidR="00A04D8E" w:rsidTr="00A04D8E"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Первичная заболеваемость наркологическими расстройствами (на 100 000 населения)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95,4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76,5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63,0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61,0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103,0</w:t>
            </w:r>
          </w:p>
        </w:tc>
      </w:tr>
    </w:tbl>
    <w:p w:rsidR="00A04D8E" w:rsidRDefault="00A04D8E" w:rsidP="00A04D8E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A04D8E" w:rsidRDefault="00A04D8E" w:rsidP="00A04D8E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За 9 месяцев 2019 года уровень общей заболеваемости населения составил 1546,5 на 1000 населения (в 2018 году – 1540,2), что ниже уровня 2018г. 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структуре общей заболеваемости лидирующее место занимают болезни сердечно – сосудистой системы, показатель на 1000 населения – 361,3 (в 2018 г. -  330,4). Увеличение на 9%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Второе место занимают болезни органов дыхания – 327,5 (в 2018 г. – 334,9). Снижение на 2,3%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Третье место – болезни органов мочеполовой системы – 163,6 на 1000 населения                          (в 2018 г. – 168,6 г.). На уровне 2018 г.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первичной заболеваемости на 1000 населения района за 9 месяцев 2019 г. составил 682,0 на 1000 населения (в 2018 г. – 722,7) – это на 5,7 %меньше по сравнению с 2018 годом. В структуре первичной заболеваемости первые три места занимают: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болезни органов дыхания – 284,9 на 1000 населения (295,2 в 2018 году)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болезни органов мочеполовой системы – 98,2 на 1000 населения (115,4 в 2018 г.).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болезни органов пищеварения 33,3 (45,1 в 2018 г.) 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A04D8E" w:rsidRDefault="00A04D8E" w:rsidP="00A04D8E">
      <w:pPr>
        <w:pStyle w:val="a3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Выявляемость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социально – значимых заболеваний.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</w:p>
    <w:p w:rsidR="00A04D8E" w:rsidRDefault="00A04D8E" w:rsidP="00A04D8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За 9 месяцев 2019 г. зарегистрировано 2 новых случаев туберкулеза (в 2018 г. – 5). Показатель на 100000 населения составил 12,0 при </w:t>
      </w:r>
      <w:proofErr w:type="gramStart"/>
      <w:r>
        <w:rPr>
          <w:rFonts w:ascii="Times New Roman" w:hAnsi="Times New Roman"/>
          <w:sz w:val="28"/>
          <w:szCs w:val="28"/>
        </w:rPr>
        <w:t>краевом</w:t>
      </w:r>
      <w:proofErr w:type="gramEnd"/>
      <w:r>
        <w:rPr>
          <w:rFonts w:ascii="Times New Roman" w:hAnsi="Times New Roman"/>
          <w:sz w:val="28"/>
          <w:szCs w:val="28"/>
        </w:rPr>
        <w:t xml:space="preserve"> – 90,0.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Больных с онкологическими заболеваниями  выявлено – 61 (в 2018 г. – 63 человека). Показатель первичной заболеваемости составил 515,4 на 100000 населения (край – 516,9). Выявлено злокачественных новообразований при </w:t>
      </w:r>
      <w:proofErr w:type="spellStart"/>
      <w:r>
        <w:rPr>
          <w:rFonts w:ascii="Times New Roman" w:hAnsi="Times New Roman"/>
          <w:sz w:val="28"/>
          <w:szCs w:val="28"/>
        </w:rPr>
        <w:t>скрининговых</w:t>
      </w:r>
      <w:proofErr w:type="spellEnd"/>
      <w:r>
        <w:rPr>
          <w:rFonts w:ascii="Times New Roman" w:hAnsi="Times New Roman"/>
          <w:sz w:val="28"/>
          <w:szCs w:val="28"/>
        </w:rPr>
        <w:t xml:space="preserve"> исследованиях 0,2.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Показатель зарегистрированных наркологических больных за 9 месяцев 2019 г. составил 742,7 на 100000 населения (в 2018 г. – 775,6)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Общее число больных психическими расстройствами зарегистрировано за 9 месяцев 2019 г.  – 61,0 на 100000 населения (в 2018 году – 62,3)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В 2019 году заболеваемость сифилисом в районе не выявлена.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A04D8E" w:rsidRDefault="00A04D8E" w:rsidP="00A04D8E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Стационарная медицинская помощь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04D8E" w:rsidRDefault="00A04D8E" w:rsidP="00A04D8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Стационар на 71 койку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4"/>
        <w:gridCol w:w="851"/>
        <w:gridCol w:w="914"/>
        <w:gridCol w:w="903"/>
        <w:gridCol w:w="869"/>
        <w:gridCol w:w="885"/>
        <w:gridCol w:w="1109"/>
        <w:gridCol w:w="1516"/>
      </w:tblGrid>
      <w:tr w:rsidR="00A04D8E" w:rsidTr="00A04D8E">
        <w:tc>
          <w:tcPr>
            <w:tcW w:w="2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Показатель</w:t>
            </w:r>
          </w:p>
        </w:tc>
        <w:tc>
          <w:tcPr>
            <w:tcW w:w="45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Годы в динамике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9 мес. 2019 г.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</w:t>
            </w:r>
          </w:p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показатель</w:t>
            </w:r>
          </w:p>
        </w:tc>
      </w:tr>
      <w:tr w:rsidR="00A04D8E" w:rsidTr="00A04D8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D8E" w:rsidRDefault="00A04D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>
                <w:rPr>
                  <w:rFonts w:ascii="Times New Roman" w:hAnsi="Times New Roman"/>
                  <w:sz w:val="28"/>
                  <w:szCs w:val="28"/>
                </w:rPr>
                <w:t>2014 г</w:t>
              </w:r>
            </w:smartTag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 г.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D8E" w:rsidRDefault="00A04D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D8E" w:rsidRDefault="00A04D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4D8E" w:rsidTr="00A04D8E"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Среднее число дней занятости койки в году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309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273,3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249,3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331</w:t>
            </w:r>
          </w:p>
        </w:tc>
      </w:tr>
      <w:tr w:rsidR="00A04D8E" w:rsidTr="00A04D8E"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Оборот койки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A04D8E" w:rsidTr="00A04D8E"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Средняя длительность лечения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11,2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9,3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8,1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11,4</w:t>
            </w:r>
          </w:p>
        </w:tc>
      </w:tr>
      <w:tr w:rsidR="00A04D8E" w:rsidTr="00A04D8E"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Обеспеченность койками на 10 000 населения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53,2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53,1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54,7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41,8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36,9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39,6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43,7</w:t>
            </w:r>
          </w:p>
        </w:tc>
      </w:tr>
      <w:tr w:rsidR="00A04D8E" w:rsidTr="00A04D8E"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Уровень госпитализации на 1000 населения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162,2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148,7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145,2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130,5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189,3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272,1</w:t>
            </w:r>
          </w:p>
        </w:tc>
      </w:tr>
      <w:tr w:rsidR="00A04D8E" w:rsidTr="00A04D8E"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Больничная летальность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8E" w:rsidRDefault="00A04D8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1,10</w:t>
            </w:r>
          </w:p>
        </w:tc>
      </w:tr>
    </w:tbl>
    <w:p w:rsidR="00A04D8E" w:rsidRDefault="00A04D8E" w:rsidP="00A04D8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04D8E" w:rsidRDefault="00A04D8E" w:rsidP="00A04D8E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Количество коек круглосуточного стационара в 2019 году  составляет 66 коек. Обеспеченность койками составила 39,6 на 10000  населения (край 43,7).  </w:t>
      </w:r>
      <w:proofErr w:type="gramStart"/>
      <w:r>
        <w:rPr>
          <w:rFonts w:ascii="Times New Roman" w:hAnsi="Times New Roman"/>
          <w:sz w:val="28"/>
          <w:szCs w:val="28"/>
        </w:rPr>
        <w:t>Перевод в стационарные отделения краевых ЛПУ осуществляется из стационарных отделений ЦРБ  в соответствии с порядками оказания медицинской помощи по согласованию с зав. отделениями санитарным транспортом.</w:t>
      </w:r>
      <w:proofErr w:type="gramEnd"/>
      <w:r>
        <w:rPr>
          <w:rFonts w:ascii="Times New Roman" w:hAnsi="Times New Roman"/>
          <w:sz w:val="28"/>
          <w:szCs w:val="28"/>
        </w:rPr>
        <w:t xml:space="preserve"> В период  2018 г – 2019 г. </w:t>
      </w:r>
      <w:proofErr w:type="spellStart"/>
      <w:r>
        <w:rPr>
          <w:rFonts w:ascii="Times New Roman" w:hAnsi="Times New Roman"/>
          <w:sz w:val="28"/>
          <w:szCs w:val="28"/>
        </w:rPr>
        <w:t>пролицензированы</w:t>
      </w:r>
      <w:proofErr w:type="spellEnd"/>
      <w:r>
        <w:rPr>
          <w:rFonts w:ascii="Times New Roman" w:hAnsi="Times New Roman"/>
          <w:sz w:val="28"/>
          <w:szCs w:val="28"/>
        </w:rPr>
        <w:t xml:space="preserve"> койки дневного стационара по терапии, хирургии.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A04D8E" w:rsidRDefault="00A04D8E" w:rsidP="00A04D8E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Амбулаторно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– поликлиническая помощь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04D8E" w:rsidRDefault="00A04D8E" w:rsidP="00A04D8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Поликлиника </w:t>
      </w:r>
      <w:r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  <w:u w:val="single"/>
        </w:rPr>
        <w:t>158</w:t>
      </w:r>
      <w:r>
        <w:rPr>
          <w:rFonts w:ascii="Times New Roman" w:hAnsi="Times New Roman"/>
          <w:sz w:val="28"/>
          <w:szCs w:val="28"/>
        </w:rPr>
        <w:t xml:space="preserve"> посещений, в т.ч.: детская консультация </w:t>
      </w:r>
      <w:r>
        <w:rPr>
          <w:rFonts w:ascii="Times New Roman" w:hAnsi="Times New Roman"/>
          <w:sz w:val="28"/>
          <w:szCs w:val="28"/>
          <w:u w:val="single"/>
        </w:rPr>
        <w:t>19</w:t>
      </w:r>
      <w:r>
        <w:rPr>
          <w:rFonts w:ascii="Times New Roman" w:hAnsi="Times New Roman"/>
          <w:sz w:val="28"/>
          <w:szCs w:val="28"/>
        </w:rPr>
        <w:t xml:space="preserve"> посещений, женская консультация </w:t>
      </w:r>
      <w:r>
        <w:rPr>
          <w:rFonts w:ascii="Times New Roman" w:hAnsi="Times New Roman"/>
          <w:sz w:val="28"/>
          <w:szCs w:val="28"/>
          <w:u w:val="single"/>
        </w:rPr>
        <w:t>18</w:t>
      </w:r>
      <w:r>
        <w:rPr>
          <w:rFonts w:ascii="Times New Roman" w:hAnsi="Times New Roman"/>
          <w:sz w:val="28"/>
          <w:szCs w:val="28"/>
        </w:rPr>
        <w:t xml:space="preserve">  посещений. Имеется </w:t>
      </w:r>
      <w:r>
        <w:rPr>
          <w:rFonts w:ascii="Times New Roman" w:hAnsi="Times New Roman"/>
          <w:sz w:val="28"/>
          <w:szCs w:val="28"/>
          <w:u w:val="single"/>
        </w:rPr>
        <w:t>15</w:t>
      </w:r>
      <w:r>
        <w:rPr>
          <w:rFonts w:ascii="Times New Roman" w:hAnsi="Times New Roman"/>
          <w:sz w:val="28"/>
          <w:szCs w:val="28"/>
        </w:rPr>
        <w:t xml:space="preserve"> коек дневного стационара, в том числе 5 коек гинекологического профиля, 3 койки педиатрического профиля, 5 коек терапевтического профиля, 2 койки хирургического профиля.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04D8E" w:rsidRDefault="00A04D8E" w:rsidP="00A04D8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Прием врачей – специалистов проводится по 14-ти специальностям: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04D8E" w:rsidRDefault="00A04D8E" w:rsidP="00A04D8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Плановый прием проводится по предварительной записи в сети интернет, через регистратуру </w:t>
      </w:r>
      <w:proofErr w:type="spellStart"/>
      <w:r>
        <w:rPr>
          <w:rFonts w:ascii="Times New Roman" w:hAnsi="Times New Roman"/>
          <w:sz w:val="28"/>
          <w:szCs w:val="28"/>
        </w:rPr>
        <w:t>очно</w:t>
      </w:r>
      <w:proofErr w:type="spellEnd"/>
      <w:r>
        <w:rPr>
          <w:rFonts w:ascii="Times New Roman" w:hAnsi="Times New Roman"/>
          <w:sz w:val="28"/>
          <w:szCs w:val="28"/>
        </w:rPr>
        <w:t xml:space="preserve"> и по телефону, через информационный киоск.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Направление в поликлиники краевых ЛПУ осуществляется через автоматизированную систему «АРМ – Поликлиника» по предварительной записи, согласно выставленному расписанию в сети интернет.  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Неоднократно поступали устные жалобы от пациентов по поводу отсутствия талонов к специалистам по удаленной регистратуре в КГБУЗ «Диагностический центр Алтайского края».  Практически нет талонов к гинекологу, пульмонологу, эндокринологу. Время ожидания талона к гастроэнтерологу 2-4 недели.  В АККП время ожидания талона к гастроэнтерологу от 2-х недель до 1,5 мес., к урологу, пульмонологу – 2-3 недели. В экстренных случаях проблема решается через врачебно – диспетчерскую службу или непосредственно через специалистов учреждений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04D8E" w:rsidRDefault="00A04D8E" w:rsidP="00A04D8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2019 год - очередной год проведения  широкомасштабной программы диспансеризации взрослого населения, представляющей собой программу  </w:t>
      </w:r>
      <w:proofErr w:type="gramStart"/>
      <w:r>
        <w:rPr>
          <w:rFonts w:ascii="Times New Roman" w:hAnsi="Times New Roman"/>
          <w:sz w:val="28"/>
          <w:szCs w:val="28"/>
        </w:rPr>
        <w:t>направленных</w:t>
      </w:r>
      <w:proofErr w:type="gramEnd"/>
      <w:r>
        <w:rPr>
          <w:rFonts w:ascii="Times New Roman" w:hAnsi="Times New Roman"/>
          <w:sz w:val="28"/>
          <w:szCs w:val="28"/>
        </w:rPr>
        <w:t xml:space="preserve"> диагностических </w:t>
      </w:r>
      <w:proofErr w:type="spellStart"/>
      <w:r>
        <w:rPr>
          <w:rFonts w:ascii="Times New Roman" w:hAnsi="Times New Roman"/>
          <w:sz w:val="28"/>
          <w:szCs w:val="28"/>
        </w:rPr>
        <w:t>скринингов</w:t>
      </w:r>
      <w:proofErr w:type="spellEnd"/>
      <w:r>
        <w:rPr>
          <w:rFonts w:ascii="Times New Roman" w:hAnsi="Times New Roman"/>
          <w:sz w:val="28"/>
          <w:szCs w:val="28"/>
        </w:rPr>
        <w:t xml:space="preserve">. В 2019 году  осмотрено 3200 человека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 xml:space="preserve">110% от плана). Высокий охват диспансеризации населения был обеспечен благодаря усилиям медицинских работников КГБУЗ «Краснощековская ЦРБ», в том числе, за счет активного использования выездной работы. В 2019 году в рамках диспансеризации взрослого населения было сделано 10 выездов во врачебные амбулатории, 26 выездов на </w:t>
      </w:r>
      <w:proofErr w:type="spellStart"/>
      <w:r>
        <w:rPr>
          <w:rFonts w:ascii="Times New Roman" w:hAnsi="Times New Roman"/>
          <w:sz w:val="28"/>
          <w:szCs w:val="28"/>
        </w:rPr>
        <w:t>ФАПы</w:t>
      </w:r>
      <w:proofErr w:type="spellEnd"/>
      <w:r>
        <w:rPr>
          <w:rFonts w:ascii="Times New Roman" w:hAnsi="Times New Roman"/>
          <w:sz w:val="28"/>
          <w:szCs w:val="28"/>
        </w:rPr>
        <w:t xml:space="preserve">.   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В 2019 году проводились профилактические осмотры  детского населения. План – задание, доведенное до КГБУЗ «Краснощековская ЦРБ» Министерством здравоохранения выполнен на 100%. В рамках профилактических осмотров детского населения в 2019 году врачами ЦРБ было сделано 25 выездов по школам и детским садам, в населенные пункты района.     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A04D8E" w:rsidRDefault="00A04D8E" w:rsidP="00A04D8E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Скорая медицинская помощь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A04D8E" w:rsidRDefault="00A04D8E" w:rsidP="00A04D8E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 районе функционирует 2 бригады скорой медицинской помощи с охватом обслуживания населения 100%. Жалоб и замечаний по работе скорой медицинской помощи не поступало. С ноября  2019 года вызов СМП осуществляется через единую диспетчерскую службу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Барнаул по телефонам 03, либо 103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A04D8E" w:rsidRDefault="00A04D8E" w:rsidP="00A04D8E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Доступность ВМП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04D8E" w:rsidRDefault="00A04D8E" w:rsidP="00A04D8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Важнейшим направлением работы здравоохранения района является ежегодное расширение возможности получения бесплатной высокотехнологичной медицинской помощи каждым нуждающимся жителям района. На сегодняшний день высокотехнологичная медицинская помощь в </w:t>
      </w:r>
      <w:proofErr w:type="gramStart"/>
      <w:r>
        <w:rPr>
          <w:rFonts w:ascii="Times New Roman" w:hAnsi="Times New Roman"/>
          <w:sz w:val="28"/>
          <w:szCs w:val="28"/>
        </w:rPr>
        <w:t>крае</w:t>
      </w:r>
      <w:proofErr w:type="gramEnd"/>
      <w:r>
        <w:rPr>
          <w:rFonts w:ascii="Times New Roman" w:hAnsi="Times New Roman"/>
          <w:sz w:val="28"/>
          <w:szCs w:val="28"/>
        </w:rPr>
        <w:t xml:space="preserve"> оказывается по 19 профилям. 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04D8E" w:rsidRDefault="00A04D8E" w:rsidP="00A04D8E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Кадры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A04D8E" w:rsidRDefault="00A04D8E" w:rsidP="00A04D8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За </w:t>
      </w:r>
      <w:proofErr w:type="gramStart"/>
      <w:r>
        <w:rPr>
          <w:rFonts w:ascii="Times New Roman" w:hAnsi="Times New Roman"/>
          <w:sz w:val="28"/>
          <w:szCs w:val="28"/>
        </w:rPr>
        <w:t>последние</w:t>
      </w:r>
      <w:proofErr w:type="gramEnd"/>
      <w:r>
        <w:rPr>
          <w:rFonts w:ascii="Times New Roman" w:hAnsi="Times New Roman"/>
          <w:sz w:val="28"/>
          <w:szCs w:val="28"/>
        </w:rPr>
        <w:t xml:space="preserve"> 5 лет в КГБУЗ «Краснощековская ЦРБ» прибыло 10 молодых врачей, в том числе в 2014  2 врача, в 2016 году - 4 врача, в 2017 году – 3 врача (врач – терапевт, врач – хирург, врач акушер - гинеколог).  В 2019 году – 1 врач педиатр.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Несмотря на проводимые мероприятия администрацией КГБУЗ «Краснощековская ЦРБ»,  имеется дефицит врачей по некоторым специальностям:  врач терапевт, врач </w:t>
      </w:r>
      <w:proofErr w:type="spellStart"/>
      <w:r>
        <w:rPr>
          <w:rFonts w:ascii="Times New Roman" w:hAnsi="Times New Roman"/>
          <w:sz w:val="28"/>
          <w:szCs w:val="28"/>
        </w:rPr>
        <w:t>оториноларинголог</w:t>
      </w:r>
      <w:proofErr w:type="spellEnd"/>
      <w:r>
        <w:rPr>
          <w:rFonts w:ascii="Times New Roman" w:hAnsi="Times New Roman"/>
          <w:sz w:val="28"/>
          <w:szCs w:val="28"/>
        </w:rPr>
        <w:t xml:space="preserve">, врач офтальмолог. Из за кадрового  дефицита не укомплектованы мед. работниками </w:t>
      </w:r>
      <w:proofErr w:type="spellStart"/>
      <w:r>
        <w:rPr>
          <w:rFonts w:ascii="Times New Roman" w:hAnsi="Times New Roman"/>
          <w:sz w:val="28"/>
          <w:szCs w:val="28"/>
        </w:rPr>
        <w:t>Золотушинский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ФАП, </w:t>
      </w:r>
      <w:proofErr w:type="gramStart"/>
      <w:r>
        <w:rPr>
          <w:rFonts w:ascii="Times New Roman" w:hAnsi="Times New Roman"/>
          <w:sz w:val="28"/>
          <w:szCs w:val="28"/>
        </w:rPr>
        <w:t>М-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Суетский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Мурзинский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ФАПы</w:t>
      </w:r>
      <w:proofErr w:type="spellEnd"/>
      <w:r>
        <w:rPr>
          <w:rFonts w:ascii="Times New Roman" w:hAnsi="Times New Roman"/>
          <w:sz w:val="28"/>
          <w:szCs w:val="28"/>
        </w:rPr>
        <w:t xml:space="preserve">, ФАП Карпово – Первое, Усть – </w:t>
      </w:r>
      <w:proofErr w:type="spellStart"/>
      <w:r>
        <w:rPr>
          <w:rFonts w:ascii="Times New Roman" w:hAnsi="Times New Roman"/>
          <w:sz w:val="28"/>
          <w:szCs w:val="28"/>
        </w:rPr>
        <w:t>Чагырский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ФАП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В 2016-2017 годах трудоустроено 2 фельдшера в ФАП Усть – </w:t>
      </w:r>
      <w:proofErr w:type="gramStart"/>
      <w:r>
        <w:rPr>
          <w:rFonts w:ascii="Times New Roman" w:hAnsi="Times New Roman"/>
          <w:sz w:val="28"/>
          <w:szCs w:val="28"/>
        </w:rPr>
        <w:t>Пустынский</w:t>
      </w:r>
      <w:proofErr w:type="gram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Суетский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ФАП. С 2019 года 2 фельдшера работают на СМП.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 2018 – 2019 году проводился капитальный ремонт здания терапии, хирургии. В 2019 – 2020 году будет капитально отремонтирована детская поликлиника. 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 2020 году планируется ремонт детского отделения, строительство нового </w:t>
      </w:r>
      <w:proofErr w:type="spellStart"/>
      <w:r>
        <w:rPr>
          <w:rFonts w:ascii="Times New Roman" w:hAnsi="Times New Roman"/>
          <w:sz w:val="28"/>
          <w:szCs w:val="28"/>
        </w:rPr>
        <w:t>ФАПа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с. Куйбышево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A04D8E" w:rsidRDefault="00A04D8E" w:rsidP="00A04D8E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A04D8E" w:rsidRDefault="00A04D8E" w:rsidP="00A04D8E">
      <w:pPr>
        <w:pStyle w:val="a3"/>
        <w:jc w:val="both"/>
        <w:rPr>
          <w:rFonts w:ascii="Times New Roman" w:eastAsia="Symbol" w:hAnsi="Times New Roman"/>
          <w:sz w:val="28"/>
          <w:szCs w:val="28"/>
        </w:rPr>
      </w:pPr>
    </w:p>
    <w:p w:rsidR="00A04D8E" w:rsidRDefault="00A04D8E" w:rsidP="00A04D8E">
      <w:pPr>
        <w:pStyle w:val="a3"/>
        <w:jc w:val="both"/>
        <w:rPr>
          <w:rFonts w:ascii="Times New Roman" w:eastAsia="Symbol" w:hAnsi="Times New Roman"/>
          <w:sz w:val="28"/>
          <w:szCs w:val="28"/>
        </w:rPr>
      </w:pPr>
    </w:p>
    <w:p w:rsidR="00A04D8E" w:rsidRDefault="00A04D8E" w:rsidP="00A04D8E">
      <w:pPr>
        <w:pStyle w:val="a3"/>
        <w:jc w:val="both"/>
        <w:rPr>
          <w:rFonts w:ascii="Times New Roman" w:eastAsia="Symbol" w:hAnsi="Times New Roman"/>
          <w:sz w:val="28"/>
          <w:szCs w:val="28"/>
        </w:rPr>
      </w:pPr>
    </w:p>
    <w:p w:rsidR="00A04D8E" w:rsidRDefault="00A04D8E" w:rsidP="00A04D8E">
      <w:pPr>
        <w:pStyle w:val="a3"/>
        <w:jc w:val="both"/>
        <w:rPr>
          <w:rFonts w:ascii="Times New Roman" w:eastAsia="Symbol" w:hAnsi="Times New Roman"/>
          <w:sz w:val="28"/>
          <w:szCs w:val="28"/>
        </w:rPr>
      </w:pPr>
    </w:p>
    <w:p w:rsidR="00A04D8E" w:rsidRDefault="00A04D8E" w:rsidP="00A04D8E">
      <w:pPr>
        <w:pStyle w:val="a3"/>
        <w:jc w:val="both"/>
        <w:rPr>
          <w:rFonts w:ascii="Times New Roman" w:eastAsia="Symbol" w:hAnsi="Times New Roman"/>
          <w:sz w:val="28"/>
          <w:szCs w:val="28"/>
        </w:rPr>
      </w:pPr>
    </w:p>
    <w:p w:rsidR="00A04D8E" w:rsidRDefault="00A04D8E" w:rsidP="00A04D8E">
      <w:pPr>
        <w:pStyle w:val="a3"/>
        <w:jc w:val="both"/>
        <w:rPr>
          <w:rFonts w:ascii="Times New Roman" w:eastAsia="Symbol" w:hAnsi="Times New Roman"/>
          <w:sz w:val="28"/>
          <w:szCs w:val="28"/>
        </w:rPr>
      </w:pPr>
    </w:p>
    <w:p w:rsidR="00A04D8E" w:rsidRDefault="00A04D8E" w:rsidP="00A04D8E">
      <w:pPr>
        <w:pStyle w:val="a3"/>
        <w:jc w:val="both"/>
        <w:rPr>
          <w:rFonts w:ascii="Times New Roman" w:eastAsia="Symbol" w:hAnsi="Times New Roman"/>
          <w:sz w:val="28"/>
          <w:szCs w:val="28"/>
        </w:rPr>
      </w:pPr>
    </w:p>
    <w:p w:rsidR="00A04D8E" w:rsidRDefault="00A04D8E" w:rsidP="00A04D8E">
      <w:pPr>
        <w:pStyle w:val="a3"/>
        <w:jc w:val="both"/>
        <w:rPr>
          <w:rFonts w:ascii="Times New Roman" w:eastAsia="Symbol" w:hAnsi="Times New Roman"/>
          <w:sz w:val="28"/>
          <w:szCs w:val="28"/>
        </w:rPr>
      </w:pPr>
    </w:p>
    <w:p w:rsidR="00A04D8E" w:rsidRDefault="00A04D8E" w:rsidP="00A04D8E">
      <w:pPr>
        <w:pStyle w:val="a3"/>
        <w:jc w:val="both"/>
        <w:rPr>
          <w:rFonts w:ascii="Times New Roman" w:eastAsia="Symbol" w:hAnsi="Times New Roman"/>
          <w:sz w:val="28"/>
          <w:szCs w:val="28"/>
        </w:rPr>
      </w:pPr>
    </w:p>
    <w:p w:rsidR="00A04D8E" w:rsidRDefault="00A04D8E" w:rsidP="00A04D8E">
      <w:pPr>
        <w:pStyle w:val="a3"/>
        <w:jc w:val="both"/>
        <w:rPr>
          <w:rFonts w:ascii="Times New Roman" w:eastAsia="Symbol" w:hAnsi="Times New Roman"/>
          <w:sz w:val="28"/>
          <w:szCs w:val="28"/>
        </w:rPr>
      </w:pPr>
    </w:p>
    <w:p w:rsidR="00A04D8E" w:rsidRDefault="00A04D8E" w:rsidP="00A04D8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04D8E" w:rsidRDefault="00A04D8E" w:rsidP="00A04D8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04D8E" w:rsidRDefault="00A04D8E" w:rsidP="00A04D8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04D8E" w:rsidRDefault="00A04D8E" w:rsidP="00A04D8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04D8E" w:rsidRDefault="00A04D8E" w:rsidP="00A04D8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04D8E" w:rsidRDefault="00A04D8E" w:rsidP="00A04D8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35181" w:rsidRDefault="00135181"/>
    <w:sectPr w:rsidR="00135181" w:rsidSect="00135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4D8E"/>
    <w:rsid w:val="00135181"/>
    <w:rsid w:val="00A04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D8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4D8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67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1787</Words>
  <Characters>10191</Characters>
  <Application>Microsoft Office Word</Application>
  <DocSecurity>0</DocSecurity>
  <Lines>84</Lines>
  <Paragraphs>23</Paragraphs>
  <ScaleCrop>false</ScaleCrop>
  <Company/>
  <LinksUpToDate>false</LinksUpToDate>
  <CharactersWithSpaces>11955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3</cp:revision>
  <dcterms:created xsi:type="dcterms:W3CDTF">2020-01-09T08:54:00Z</dcterms:created>
  <dcterms:modified xsi:type="dcterms:W3CDTF">2020-01-09T08:55:00Z</dcterms:modified>
</cp:coreProperties>
</file>